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62E" w:rsidRDefault="004B262E" w:rsidP="004B262E">
      <w:pPr>
        <w:suppressAutoHyphens/>
        <w:spacing w:after="0" w:line="242" w:lineRule="auto"/>
        <w:jc w:val="both"/>
        <w:rPr>
          <w:rFonts w:ascii="Times New Roman" w:hAnsi="Times New Roman"/>
          <w:b/>
          <w:color w:val="000000"/>
          <w:sz w:val="24"/>
        </w:rPr>
      </w:pPr>
      <w:r>
        <w:rPr>
          <w:rFonts w:ascii="Times New Roman" w:hAnsi="Times New Roman"/>
          <w:b/>
          <w:color w:val="000000"/>
          <w:sz w:val="24"/>
        </w:rPr>
        <w:t>Dodatek č. 6 ke Školnímu řádu</w:t>
      </w:r>
    </w:p>
    <w:p w:rsidR="004B262E" w:rsidRDefault="004B262E" w:rsidP="004B262E">
      <w:pPr>
        <w:suppressAutoHyphens/>
        <w:spacing w:after="0" w:line="242" w:lineRule="auto"/>
        <w:jc w:val="both"/>
        <w:rPr>
          <w:rFonts w:ascii="Times New Roman" w:hAnsi="Times New Roman"/>
          <w:b/>
          <w:color w:val="000000"/>
          <w:sz w:val="24"/>
        </w:rPr>
      </w:pPr>
      <w:r>
        <w:rPr>
          <w:rFonts w:ascii="Times New Roman" w:hAnsi="Times New Roman"/>
          <w:b/>
          <w:color w:val="000000"/>
          <w:sz w:val="24"/>
        </w:rPr>
        <w:t xml:space="preserve">č. j. </w:t>
      </w:r>
      <w:r>
        <w:rPr>
          <w:rFonts w:ascii="Times New Roman" w:hAnsi="Times New Roman"/>
          <w:b/>
          <w:color w:val="000000"/>
          <w:sz w:val="24"/>
          <w:szCs w:val="24"/>
          <w:lang w:eastAsia="cs-CZ"/>
        </w:rPr>
        <w:t>1310/2024/DDMBE</w:t>
      </w:r>
    </w:p>
    <w:tbl>
      <w:tblPr>
        <w:tblW w:w="5000" w:type="pct"/>
        <w:tblCellSpacing w:w="15" w:type="dxa"/>
        <w:tblCellMar>
          <w:top w:w="20" w:type="dxa"/>
          <w:left w:w="20" w:type="dxa"/>
          <w:bottom w:w="20" w:type="dxa"/>
          <w:right w:w="20" w:type="dxa"/>
        </w:tblCellMar>
        <w:tblLook w:val="04A0" w:firstRow="1" w:lastRow="0" w:firstColumn="1" w:lastColumn="0" w:noHBand="0" w:noVBand="1"/>
      </w:tblPr>
      <w:tblGrid>
        <w:gridCol w:w="6216"/>
        <w:gridCol w:w="2856"/>
      </w:tblGrid>
      <w:tr w:rsidR="004B262E" w:rsidTr="004B262E">
        <w:trPr>
          <w:tblCellSpacing w:w="15" w:type="dxa"/>
        </w:trPr>
        <w:tc>
          <w:tcPr>
            <w:tcW w:w="0" w:type="auto"/>
            <w:tcMar>
              <w:top w:w="20" w:type="dxa"/>
              <w:left w:w="75" w:type="dxa"/>
              <w:bottom w:w="20" w:type="dxa"/>
              <w:right w:w="20" w:type="dxa"/>
            </w:tcMar>
            <w:vAlign w:val="center"/>
            <w:hideMark/>
          </w:tcPr>
          <w:p w:rsidR="004B262E" w:rsidRDefault="004B262E">
            <w:pPr>
              <w:rPr>
                <w:rFonts w:ascii="Times New Roman" w:hAnsi="Times New Roman"/>
                <w:b/>
                <w:color w:val="000000"/>
                <w:sz w:val="24"/>
              </w:rPr>
            </w:pPr>
          </w:p>
        </w:tc>
        <w:tc>
          <w:tcPr>
            <w:tcW w:w="0" w:type="auto"/>
            <w:vAlign w:val="center"/>
            <w:hideMark/>
          </w:tcPr>
          <w:p w:rsidR="004B262E" w:rsidRDefault="004B262E">
            <w:pPr>
              <w:spacing w:after="0" w:line="240" w:lineRule="auto"/>
              <w:rPr>
                <w:rFonts w:ascii="Times New Roman" w:hAnsi="Times New Roman"/>
                <w:sz w:val="20"/>
                <w:szCs w:val="20"/>
                <w:lang w:eastAsia="cs-CZ"/>
              </w:rPr>
            </w:pPr>
          </w:p>
        </w:tc>
      </w:tr>
    </w:tbl>
    <w:p w:rsidR="004B262E" w:rsidRDefault="004B262E" w:rsidP="004B262E">
      <w:pPr>
        <w:suppressAutoHyphens/>
        <w:spacing w:after="0" w:line="242" w:lineRule="auto"/>
        <w:jc w:val="both"/>
        <w:rPr>
          <w:rFonts w:ascii="Times New Roman" w:hAnsi="Times New Roman"/>
          <w:b/>
          <w:color w:val="000000"/>
          <w:sz w:val="24"/>
        </w:rPr>
      </w:pPr>
    </w:p>
    <w:p w:rsidR="004B262E" w:rsidRDefault="004B262E" w:rsidP="004B262E">
      <w:pPr>
        <w:suppressAutoHyphens/>
        <w:spacing w:after="0" w:line="242" w:lineRule="auto"/>
        <w:jc w:val="both"/>
        <w:rPr>
          <w:rFonts w:ascii="Times New Roman" w:hAnsi="Times New Roman"/>
          <w:b/>
          <w:color w:val="000000"/>
          <w:sz w:val="24"/>
        </w:rPr>
      </w:pPr>
      <w:r>
        <w:rPr>
          <w:rFonts w:ascii="Times New Roman" w:hAnsi="Times New Roman"/>
          <w:b/>
          <w:color w:val="000000"/>
          <w:sz w:val="24"/>
        </w:rPr>
        <w:t xml:space="preserve">III. Podmínky zajištění bezpečnosti a ochrany zdraví dětí a jejich ochrany před sociálně patologickými jevy a před projevy diskriminace, nepřátelství nebo násilí </w:t>
      </w:r>
    </w:p>
    <w:p w:rsidR="004B262E" w:rsidRDefault="004B262E" w:rsidP="004B262E">
      <w:pPr>
        <w:suppressAutoHyphens/>
        <w:spacing w:after="26" w:line="242" w:lineRule="auto"/>
        <w:jc w:val="both"/>
        <w:rPr>
          <w:rFonts w:ascii="Times New Roman" w:hAnsi="Times New Roman"/>
          <w:color w:val="000000"/>
          <w:sz w:val="24"/>
        </w:rPr>
      </w:pPr>
      <w:r>
        <w:rPr>
          <w:rFonts w:ascii="Times New Roman" w:hAnsi="Times New Roman"/>
          <w:color w:val="000000"/>
          <w:sz w:val="24"/>
        </w:rPr>
        <w:t xml:space="preserve"> </w:t>
      </w:r>
    </w:p>
    <w:p w:rsidR="004B262E" w:rsidRDefault="004B262E" w:rsidP="004B262E">
      <w:pPr>
        <w:keepNext/>
        <w:keepLines/>
        <w:numPr>
          <w:ilvl w:val="1"/>
          <w:numId w:val="1"/>
        </w:numPr>
        <w:tabs>
          <w:tab w:val="clear" w:pos="0"/>
          <w:tab w:val="left" w:pos="-15"/>
          <w:tab w:val="center" w:pos="3051"/>
        </w:tabs>
        <w:suppressAutoHyphens/>
        <w:spacing w:after="4" w:line="264" w:lineRule="auto"/>
        <w:ind w:left="-15"/>
        <w:jc w:val="both"/>
        <w:outlineLvl w:val="1"/>
        <w:rPr>
          <w:rFonts w:ascii="Times New Roman" w:hAnsi="Times New Roman"/>
          <w:b/>
          <w:color w:val="000000"/>
          <w:sz w:val="24"/>
        </w:rPr>
      </w:pPr>
      <w:r>
        <w:rPr>
          <w:rFonts w:ascii="Times New Roman" w:hAnsi="Times New Roman"/>
          <w:b/>
          <w:color w:val="000000"/>
          <w:sz w:val="24"/>
        </w:rPr>
        <w:t xml:space="preserve">15.  </w:t>
      </w:r>
      <w:r>
        <w:rPr>
          <w:rFonts w:ascii="Times New Roman" w:hAnsi="Times New Roman"/>
          <w:b/>
          <w:color w:val="000000"/>
          <w:sz w:val="24"/>
        </w:rPr>
        <w:tab/>
        <w:t xml:space="preserve">Péče o zdraví a bezpečnost dětí při vzdělávání  </w:t>
      </w:r>
    </w:p>
    <w:p w:rsidR="004B262E" w:rsidRDefault="004B262E" w:rsidP="004B262E">
      <w:pPr>
        <w:suppressAutoHyphens/>
        <w:spacing w:after="25" w:line="242" w:lineRule="auto"/>
        <w:jc w:val="both"/>
        <w:rPr>
          <w:rFonts w:ascii="Times New Roman" w:hAnsi="Times New Roman"/>
          <w:color w:val="000000"/>
          <w:sz w:val="24"/>
        </w:rPr>
      </w:pPr>
      <w:r>
        <w:rPr>
          <w:rFonts w:ascii="Times New Roman" w:hAnsi="Times New Roman"/>
          <w:color w:val="000000"/>
          <w:sz w:val="24"/>
        </w:rPr>
        <w:t xml:space="preserve"> </w:t>
      </w:r>
    </w:p>
    <w:p w:rsidR="004B262E" w:rsidRDefault="004B262E" w:rsidP="004B262E">
      <w:pPr>
        <w:numPr>
          <w:ilvl w:val="0"/>
          <w:numId w:val="2"/>
        </w:numPr>
        <w:suppressAutoHyphens/>
        <w:spacing w:after="13" w:line="264" w:lineRule="auto"/>
        <w:ind w:left="0" w:right="51" w:hanging="360"/>
        <w:jc w:val="both"/>
        <w:rPr>
          <w:rFonts w:ascii="Times New Roman" w:hAnsi="Times New Roman"/>
          <w:color w:val="000000"/>
          <w:sz w:val="24"/>
        </w:rPr>
      </w:pPr>
      <w:r>
        <w:rPr>
          <w:rFonts w:ascii="Times New Roman" w:hAnsi="Times New Roman"/>
          <w:color w:val="000000"/>
          <w:sz w:val="24"/>
        </w:rPr>
        <w:t xml:space="preserve">Mateřská škola vykonává dohled nad dítětem od doby, kdy je učitelka převezme od zákonného zástupce nebo jím pověřené osoby, až do doby, kdy je učitelka předá zpět zákonnému zástupci nebo jím pověřené osobě. </w:t>
      </w:r>
    </w:p>
    <w:p w:rsidR="004B262E" w:rsidRDefault="004B262E" w:rsidP="004B262E">
      <w:pPr>
        <w:numPr>
          <w:ilvl w:val="0"/>
          <w:numId w:val="2"/>
        </w:numPr>
        <w:suppressAutoHyphens/>
        <w:spacing w:after="13" w:line="264" w:lineRule="auto"/>
        <w:ind w:left="0" w:right="51" w:hanging="360"/>
        <w:jc w:val="both"/>
        <w:rPr>
          <w:rFonts w:ascii="Times New Roman" w:hAnsi="Times New Roman"/>
          <w:color w:val="000000"/>
          <w:sz w:val="24"/>
        </w:rPr>
      </w:pPr>
      <w:r>
        <w:rPr>
          <w:rFonts w:ascii="Times New Roman" w:hAnsi="Times New Roman"/>
          <w:color w:val="000000"/>
          <w:sz w:val="24"/>
        </w:rPr>
        <w:t xml:space="preserve">K zajištění bezpečnosti dětí při pobytu mimo místo, kde se uskutečňuje vzdělávání, stanoví ředitelka mateřské školy počet učitelek tak, aby na jednoho učitele připadlo nejvýše </w:t>
      </w:r>
    </w:p>
    <w:p w:rsidR="004B262E" w:rsidRDefault="004B262E" w:rsidP="004B262E">
      <w:pPr>
        <w:numPr>
          <w:ilvl w:val="1"/>
          <w:numId w:val="2"/>
        </w:numPr>
        <w:suppressAutoHyphens/>
        <w:spacing w:after="13" w:line="264" w:lineRule="auto"/>
        <w:ind w:left="0" w:right="51" w:hanging="259"/>
        <w:jc w:val="both"/>
        <w:rPr>
          <w:rFonts w:ascii="Times New Roman" w:hAnsi="Times New Roman"/>
          <w:color w:val="000000"/>
          <w:sz w:val="24"/>
        </w:rPr>
      </w:pPr>
      <w:r>
        <w:rPr>
          <w:rFonts w:ascii="Times New Roman" w:hAnsi="Times New Roman"/>
          <w:color w:val="000000"/>
          <w:sz w:val="24"/>
        </w:rPr>
        <w:t xml:space="preserve">20 dětí z běžných tříd, nebo </w:t>
      </w:r>
    </w:p>
    <w:p w:rsidR="004B262E" w:rsidRDefault="004B262E" w:rsidP="004B262E">
      <w:pPr>
        <w:numPr>
          <w:ilvl w:val="1"/>
          <w:numId w:val="2"/>
        </w:numPr>
        <w:suppressAutoHyphens/>
        <w:spacing w:after="13" w:line="264" w:lineRule="auto"/>
        <w:ind w:left="0" w:right="51" w:hanging="259"/>
        <w:jc w:val="both"/>
        <w:rPr>
          <w:rFonts w:ascii="Times New Roman" w:hAnsi="Times New Roman"/>
          <w:color w:val="000000"/>
          <w:sz w:val="24"/>
        </w:rPr>
      </w:pPr>
      <w:r>
        <w:rPr>
          <w:rFonts w:ascii="Times New Roman" w:hAnsi="Times New Roman"/>
          <w:color w:val="000000"/>
          <w:sz w:val="24"/>
        </w:rPr>
        <w:t xml:space="preserve">12 dětí ve třídě, kde </w:t>
      </w:r>
      <w:r>
        <w:rPr>
          <w:rFonts w:ascii="Times New Roman" w:hAnsi="Times New Roman"/>
          <w:b/>
          <w:color w:val="000000"/>
          <w:sz w:val="24"/>
        </w:rPr>
        <w:t>jsou přítomny</w:t>
      </w:r>
      <w:r>
        <w:rPr>
          <w:rFonts w:ascii="Times New Roman" w:hAnsi="Times New Roman"/>
          <w:color w:val="000000"/>
          <w:sz w:val="24"/>
        </w:rPr>
        <w:t xml:space="preserve"> děti s přiznanými podpůrnými opatřeními druhého až pátého stupně nebo děti mladší tří let. </w:t>
      </w:r>
    </w:p>
    <w:p w:rsidR="004B262E" w:rsidRDefault="004B262E" w:rsidP="004B262E">
      <w:pPr>
        <w:rPr>
          <w:rFonts w:ascii="Times New Roman" w:hAnsi="Times New Roman"/>
          <w:sz w:val="24"/>
          <w:szCs w:val="24"/>
        </w:rPr>
      </w:pPr>
    </w:p>
    <w:p w:rsidR="004B262E" w:rsidRDefault="004B262E" w:rsidP="004B262E">
      <w:pPr>
        <w:rPr>
          <w:rFonts w:ascii="Times New Roman" w:hAnsi="Times New Roman"/>
          <w:sz w:val="24"/>
          <w:szCs w:val="24"/>
        </w:rPr>
      </w:pPr>
    </w:p>
    <w:p w:rsidR="004B262E" w:rsidRDefault="004B262E" w:rsidP="004B262E">
      <w:pPr>
        <w:rPr>
          <w:rFonts w:ascii="Times New Roman" w:hAnsi="Times New Roman"/>
          <w:sz w:val="24"/>
          <w:szCs w:val="24"/>
        </w:rPr>
      </w:pPr>
      <w:r>
        <w:rPr>
          <w:rFonts w:ascii="Times New Roman" w:hAnsi="Times New Roman"/>
          <w:sz w:val="24"/>
          <w:szCs w:val="24"/>
        </w:rPr>
        <w:t>Platnost  a účinnost od 30. 9. 2024</w:t>
      </w:r>
    </w:p>
    <w:p w:rsidR="004B262E" w:rsidRDefault="004B262E" w:rsidP="004B262E"/>
    <w:p w:rsidR="004B262E" w:rsidRDefault="004B262E" w:rsidP="004B262E">
      <w:pPr>
        <w:widowControl w:val="0"/>
        <w:suppressAutoHyphens/>
        <w:overflowPunct w:val="0"/>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V Berouně 30. 9. 2024</w:t>
      </w:r>
    </w:p>
    <w:p w:rsidR="004B262E" w:rsidRDefault="004B262E" w:rsidP="004B262E">
      <w:pPr>
        <w:widowControl w:val="0"/>
        <w:suppressAutoHyphens/>
        <w:overflowPunct w:val="0"/>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Vypracovala: Bc. Dubská Zdeňka, </w:t>
      </w:r>
      <w:r>
        <w:rPr>
          <w:rFonts w:ascii="Times New Roman" w:hAnsi="Times New Roman"/>
          <w:color w:val="000000"/>
          <w:sz w:val="24"/>
          <w:szCs w:val="24"/>
          <w:lang w:eastAsia="cs-CZ"/>
        </w:rPr>
        <w:t xml:space="preserve">zástupce ředitele MŠ   </w:t>
      </w:r>
    </w:p>
    <w:p w:rsidR="004B262E" w:rsidRDefault="004B262E" w:rsidP="004B262E"/>
    <w:p w:rsidR="004B262E" w:rsidRDefault="004B262E" w:rsidP="004B262E">
      <w:pPr>
        <w:pStyle w:val="Normln1"/>
        <w:spacing w:after="0" w:line="244" w:lineRule="auto"/>
        <w:ind w:left="0" w:right="0" w:firstLine="0"/>
        <w:jc w:val="both"/>
      </w:pPr>
    </w:p>
    <w:p w:rsidR="0062397E" w:rsidRDefault="0062397E">
      <w:bookmarkStart w:id="0" w:name="_GoBack"/>
      <w:bookmarkEnd w:id="0"/>
    </w:p>
    <w:sectPr w:rsidR="00623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B"/>
    <w:multiLevelType w:val="multilevel"/>
    <w:tmpl w:val="0000001B"/>
    <w:lvl w:ilvl="0">
      <w:start w:val="1"/>
      <w:numFmt w:val="bullet"/>
      <w:lvlText w:val=""/>
      <w:lvlJc w:val="left"/>
      <w:pPr>
        <w:tabs>
          <w:tab w:val="num" w:pos="0"/>
        </w:tabs>
        <w:ind w:left="720" w:firstLine="0"/>
      </w:pPr>
      <w:rPr>
        <w:rFonts w:ascii="Wingdings" w:hAnsi="Wingdings" w:cs="Wingdings"/>
        <w:b w:val="0"/>
        <w:i w:val="0"/>
        <w:strike w:val="0"/>
        <w:dstrike w:val="0"/>
        <w:color w:val="000000"/>
        <w:position w:val="0"/>
        <w:sz w:val="24"/>
        <w:szCs w:val="24"/>
        <w:u w:val="none" w:color="000000"/>
        <w:effect w:val="none"/>
        <w:vertAlign w:val="baseline"/>
      </w:rPr>
    </w:lvl>
    <w:lvl w:ilvl="1">
      <w:start w:val="1"/>
      <w:numFmt w:val="lowerLetter"/>
      <w:lvlText w:val="%2)"/>
      <w:lvlJc w:val="left"/>
      <w:pPr>
        <w:tabs>
          <w:tab w:val="num" w:pos="0"/>
        </w:tabs>
        <w:ind w:left="964"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tabs>
          <w:tab w:val="num" w:pos="0"/>
        </w:tabs>
        <w:ind w:left="1786"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tabs>
          <w:tab w:val="num" w:pos="0"/>
        </w:tabs>
        <w:ind w:left="2506"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tabs>
          <w:tab w:val="num" w:pos="0"/>
        </w:tabs>
        <w:ind w:left="3226"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tabs>
          <w:tab w:val="num" w:pos="0"/>
        </w:tabs>
        <w:ind w:left="3946"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tabs>
          <w:tab w:val="num" w:pos="0"/>
        </w:tabs>
        <w:ind w:left="4666"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tabs>
          <w:tab w:val="num" w:pos="0"/>
        </w:tabs>
        <w:ind w:left="5386"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tabs>
          <w:tab w:val="num" w:pos="0"/>
        </w:tabs>
        <w:ind w:left="6106" w:firstLine="0"/>
      </w:pPr>
      <w:rPr>
        <w:rFonts w:ascii="Times New Roman" w:eastAsia="Times New Roman" w:hAnsi="Times New Roman" w:cs="Times New Roman"/>
        <w:b w:val="0"/>
        <w:i w:val="0"/>
        <w:strike w:val="0"/>
        <w:dstrike w:val="0"/>
        <w:color w:val="000000"/>
        <w:position w:val="0"/>
        <w:sz w:val="24"/>
        <w:szCs w:val="24"/>
        <w:u w:val="none" w:color="000000"/>
        <w:effect w:val="none"/>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3A"/>
    <w:rsid w:val="004B262E"/>
    <w:rsid w:val="0062397E"/>
    <w:rsid w:val="006957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AB529-5378-4ED1-8F40-4F8FC5E1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262E"/>
    <w:pPr>
      <w:spacing w:line="244" w:lineRule="auto"/>
    </w:pPr>
    <w:rPr>
      <w:rFonts w:ascii="Calibri" w:eastAsia="Times New Roman" w:hAnsi="Calibri"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4B262E"/>
    <w:pPr>
      <w:suppressAutoHyphens/>
      <w:spacing w:after="13" w:line="264" w:lineRule="auto"/>
      <w:ind w:left="8" w:right="62" w:hanging="8"/>
    </w:pPr>
    <w:rPr>
      <w:rFonts w:ascii="Times New Roman" w:eastAsia="Times New Roman" w:hAnsi="Times New Roman" w:cs="Times New Roman"/>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805</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2024-09-30T10:58:00Z</dcterms:created>
  <dcterms:modified xsi:type="dcterms:W3CDTF">2024-09-30T10:58:00Z</dcterms:modified>
</cp:coreProperties>
</file>