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0AC" w:rsidRPr="007F20AC" w:rsidRDefault="007F20AC" w:rsidP="007F20AC">
      <w:pPr>
        <w:keepNext/>
        <w:tabs>
          <w:tab w:val="left" w:pos="-14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val="0"/>
        <w:autoSpaceDE w:val="0"/>
        <w:autoSpaceDN w:val="0"/>
        <w:adjustRightInd w:val="0"/>
        <w:spacing w:after="0" w:line="240" w:lineRule="auto"/>
        <w:textAlignment w:val="baseline"/>
        <w:outlineLvl w:val="0"/>
        <w:rPr>
          <w:rFonts w:ascii="Times New Roman" w:eastAsia="Times New Roman" w:hAnsi="Times New Roman" w:cs="Times New Roman"/>
          <w:smallCaps/>
          <w:color w:val="0070C0"/>
          <w:lang w:eastAsia="cs-CZ"/>
        </w:rPr>
      </w:pPr>
    </w:p>
    <w:p w:rsidR="007F20AC" w:rsidRPr="007F20AC" w:rsidRDefault="007F20AC" w:rsidP="007F20AC">
      <w:pPr>
        <w:keepNext/>
        <w:tabs>
          <w:tab w:val="left" w:pos="-14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val="0"/>
        <w:autoSpaceDE w:val="0"/>
        <w:autoSpaceDN w:val="0"/>
        <w:adjustRightInd w:val="0"/>
        <w:spacing w:after="0" w:line="240" w:lineRule="auto"/>
        <w:textAlignment w:val="baseline"/>
        <w:outlineLvl w:val="0"/>
        <w:rPr>
          <w:rFonts w:ascii="Times New Roman" w:eastAsia="Times New Roman" w:hAnsi="Times New Roman" w:cs="Times New Roman"/>
          <w:b/>
          <w:i/>
          <w:smallCaps/>
          <w:sz w:val="28"/>
          <w:szCs w:val="28"/>
          <w:lang w:eastAsia="cs-CZ"/>
        </w:rPr>
      </w:pPr>
      <w:r w:rsidRPr="007F20AC">
        <w:rPr>
          <w:rFonts w:ascii="Tahoma" w:eastAsia="Times New Roman" w:hAnsi="Tahoma" w:cs="Tahoma"/>
          <w:b/>
          <w:smallCaps/>
          <w:color w:val="000000"/>
          <w:sz w:val="36"/>
          <w:szCs w:val="20"/>
          <w:lang w:eastAsia="cs-CZ"/>
        </w:rPr>
        <w:fldChar w:fldCharType="begin"/>
      </w:r>
      <w:r w:rsidRPr="007F20AC">
        <w:rPr>
          <w:rFonts w:ascii="Tahoma" w:eastAsia="Times New Roman" w:hAnsi="Tahoma" w:cs="Tahoma"/>
          <w:b/>
          <w:smallCaps/>
          <w:color w:val="000000"/>
          <w:sz w:val="36"/>
          <w:szCs w:val="20"/>
          <w:lang w:eastAsia="cs-CZ"/>
        </w:rPr>
        <w:instrText xml:space="preserve"> INCLUDEPICTURE "http://www.ddmsberoun.cz/images/stories/sk_logo.png" \* MERGEFORMATINET </w:instrText>
      </w:r>
      <w:r w:rsidRPr="007F20AC">
        <w:rPr>
          <w:rFonts w:ascii="Tahoma" w:eastAsia="Times New Roman" w:hAnsi="Tahoma" w:cs="Tahoma"/>
          <w:b/>
          <w:smallCaps/>
          <w:color w:val="000000"/>
          <w:sz w:val="36"/>
          <w:szCs w:val="20"/>
          <w:lang w:eastAsia="cs-CZ"/>
        </w:rPr>
        <w:fldChar w:fldCharType="separate"/>
      </w:r>
      <w:r w:rsidRPr="007F20AC">
        <w:rPr>
          <w:rFonts w:ascii="Tahoma" w:eastAsia="Times New Roman" w:hAnsi="Tahoma" w:cs="Tahoma"/>
          <w:b/>
          <w:smallCaps/>
          <w:color w:val="000000"/>
          <w:sz w:val="36"/>
          <w:szCs w:val="20"/>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k_logo" style="width:156pt;height:30.5pt">
            <v:imagedata r:id="rId5" r:href="rId6"/>
          </v:shape>
        </w:pict>
      </w:r>
      <w:r w:rsidRPr="007F20AC">
        <w:rPr>
          <w:rFonts w:ascii="Tahoma" w:eastAsia="Times New Roman" w:hAnsi="Tahoma" w:cs="Tahoma"/>
          <w:b/>
          <w:smallCaps/>
          <w:color w:val="000000"/>
          <w:sz w:val="36"/>
          <w:szCs w:val="20"/>
          <w:lang w:eastAsia="cs-CZ"/>
        </w:rPr>
        <w:fldChar w:fldCharType="end"/>
      </w:r>
      <w:r w:rsidRPr="007F20AC">
        <w:rPr>
          <w:rFonts w:ascii="Tahoma" w:eastAsia="Times New Roman" w:hAnsi="Tahoma" w:cs="Tahoma"/>
          <w:b/>
          <w:smallCaps/>
          <w:color w:val="000000"/>
          <w:sz w:val="36"/>
          <w:szCs w:val="20"/>
          <w:lang w:eastAsia="cs-CZ"/>
        </w:rPr>
        <w:t xml:space="preserve">  </w:t>
      </w:r>
    </w:p>
    <w:p w:rsidR="007F20AC" w:rsidRPr="007F20AC" w:rsidRDefault="007F20AC" w:rsidP="007F20AC">
      <w:pPr>
        <w:keepNext/>
        <w:tabs>
          <w:tab w:val="left" w:pos="-14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i/>
          <w:smallCaps/>
          <w:sz w:val="28"/>
          <w:szCs w:val="28"/>
          <w:lang w:eastAsia="cs-CZ"/>
        </w:rPr>
      </w:pPr>
    </w:p>
    <w:p w:rsidR="007F20AC" w:rsidRPr="007F20AC" w:rsidRDefault="007F20AC" w:rsidP="007F20AC">
      <w:pPr>
        <w:keepNext/>
        <w:pBdr>
          <w:bottom w:val="single" w:sz="12" w:space="1" w:color="auto"/>
        </w:pBdr>
        <w:tabs>
          <w:tab w:val="left" w:pos="-14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mallCaps/>
          <w:sz w:val="24"/>
          <w:szCs w:val="24"/>
          <w:lang w:eastAsia="cs-CZ"/>
        </w:rPr>
      </w:pPr>
      <w:r w:rsidRPr="007F20AC">
        <w:rPr>
          <w:rFonts w:ascii="Times New Roman" w:eastAsia="Times New Roman" w:hAnsi="Times New Roman" w:cs="Times New Roman"/>
          <w:b/>
          <w:smallCaps/>
          <w:sz w:val="24"/>
          <w:szCs w:val="24"/>
          <w:lang w:eastAsia="cs-CZ"/>
        </w:rPr>
        <w:t>DĚTSKÝ DOMOV A MATEŘSKÁ ŠKOLA BEROUN, PŘÍSPĚVKOVÁ ORGANIZACE, SE SÍDLEM MLÁDEŽE 1102/8, BEROUN – MĚSTO, 266 01 BEROUN</w:t>
      </w:r>
    </w:p>
    <w:p w:rsidR="007F20AC" w:rsidRPr="007F20AC" w:rsidRDefault="007F20AC" w:rsidP="007F20A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val="0"/>
        <w:autoSpaceDE w:val="0"/>
        <w:autoSpaceDN w:val="0"/>
        <w:adjustRightInd w:val="0"/>
        <w:spacing w:after="0" w:line="240" w:lineRule="auto"/>
        <w:ind w:left="4328" w:hanging="4328"/>
        <w:textAlignment w:val="baseline"/>
        <w:rPr>
          <w:rFonts w:ascii="Times New Roman" w:eastAsia="Times New Roman" w:hAnsi="Times New Roman" w:cs="Times New Roman"/>
          <w:b/>
          <w:smallCaps/>
          <w:color w:val="000000"/>
          <w:sz w:val="18"/>
          <w:szCs w:val="18"/>
          <w:lang w:eastAsia="cs-CZ"/>
        </w:rPr>
      </w:pPr>
      <w:r w:rsidRPr="007F20AC">
        <w:rPr>
          <w:rFonts w:ascii="Times New Roman" w:eastAsia="Times New Roman" w:hAnsi="Times New Roman" w:cs="Times New Roman"/>
          <w:b/>
          <w:color w:val="000000"/>
          <w:sz w:val="18"/>
          <w:szCs w:val="18"/>
          <w:lang w:eastAsia="cs-CZ"/>
        </w:rPr>
        <w:tab/>
      </w:r>
      <w:r w:rsidRPr="007F20AC">
        <w:rPr>
          <w:rFonts w:ascii="Times New Roman" w:eastAsia="Times New Roman" w:hAnsi="Times New Roman" w:cs="Times New Roman"/>
          <w:b/>
          <w:color w:val="000000"/>
          <w:sz w:val="18"/>
          <w:szCs w:val="18"/>
          <w:lang w:eastAsia="cs-CZ"/>
        </w:rPr>
        <w:tab/>
        <w:t xml:space="preserve">                                                          </w:t>
      </w:r>
      <w:r w:rsidRPr="007F20AC">
        <w:rPr>
          <w:rFonts w:ascii="Times New Roman" w:eastAsia="Times New Roman" w:hAnsi="Times New Roman" w:cs="Times New Roman"/>
          <w:b/>
          <w:color w:val="000000"/>
          <w:sz w:val="18"/>
          <w:szCs w:val="18"/>
          <w:lang w:eastAsia="cs-CZ"/>
        </w:rPr>
        <w:tab/>
      </w:r>
      <w:r w:rsidRPr="007F20AC">
        <w:rPr>
          <w:rFonts w:ascii="Times New Roman" w:eastAsia="Times New Roman" w:hAnsi="Times New Roman" w:cs="Times New Roman"/>
          <w:b/>
          <w:color w:val="000000"/>
          <w:sz w:val="18"/>
          <w:szCs w:val="18"/>
          <w:lang w:eastAsia="cs-CZ"/>
        </w:rPr>
        <w:tab/>
      </w:r>
      <w:r w:rsidRPr="007F20AC">
        <w:rPr>
          <w:rFonts w:ascii="Times New Roman" w:eastAsia="Times New Roman" w:hAnsi="Times New Roman" w:cs="Times New Roman"/>
          <w:b/>
          <w:color w:val="000000"/>
          <w:sz w:val="18"/>
          <w:szCs w:val="18"/>
          <w:lang w:eastAsia="cs-CZ"/>
        </w:rPr>
        <w:tab/>
        <w:t xml:space="preserve">                                                </w:t>
      </w:r>
      <w:r w:rsidRPr="007F20AC">
        <w:rPr>
          <w:rFonts w:ascii="Times New Roman" w:eastAsia="Times New Roman" w:hAnsi="Times New Roman" w:cs="Times New Roman"/>
          <w:color w:val="000000"/>
          <w:sz w:val="16"/>
          <w:szCs w:val="20"/>
          <w:lang w:eastAsia="cs-CZ"/>
        </w:rPr>
        <w:tab/>
      </w:r>
      <w:r w:rsidRPr="007F20AC">
        <w:rPr>
          <w:rFonts w:ascii="Times New Roman" w:eastAsia="Times New Roman" w:hAnsi="Times New Roman" w:cs="Times New Roman"/>
          <w:color w:val="000000"/>
          <w:sz w:val="16"/>
          <w:szCs w:val="20"/>
          <w:lang w:eastAsia="cs-CZ"/>
        </w:rPr>
        <w:tab/>
      </w:r>
      <w:r w:rsidRPr="007F20AC">
        <w:rPr>
          <w:rFonts w:ascii="Times New Roman" w:eastAsia="Times New Roman" w:hAnsi="Times New Roman" w:cs="Times New Roman"/>
          <w:color w:val="000000"/>
          <w:sz w:val="16"/>
          <w:szCs w:val="20"/>
          <w:lang w:eastAsia="cs-CZ"/>
        </w:rPr>
        <w:tab/>
      </w:r>
    </w:p>
    <w:p w:rsidR="007F20AC" w:rsidRPr="007F20AC" w:rsidRDefault="007F20AC" w:rsidP="007F20A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val="0"/>
        <w:autoSpaceDE w:val="0"/>
        <w:autoSpaceDN w:val="0"/>
        <w:adjustRightInd w:val="0"/>
        <w:spacing w:after="0" w:line="240" w:lineRule="auto"/>
        <w:jc w:val="right"/>
        <w:textAlignment w:val="baseline"/>
        <w:rPr>
          <w:rFonts w:ascii="Times New Roman" w:eastAsia="Times New Roman" w:hAnsi="Times New Roman" w:cs="Times New Roman"/>
          <w:b/>
          <w:smallCaps/>
          <w:color w:val="000000"/>
          <w:sz w:val="18"/>
          <w:szCs w:val="18"/>
          <w:lang w:eastAsia="cs-CZ"/>
        </w:rPr>
      </w:pPr>
      <w:r w:rsidRPr="007F20AC">
        <w:rPr>
          <w:rFonts w:ascii="Times New Roman" w:eastAsia="Times New Roman" w:hAnsi="Times New Roman" w:cs="Times New Roman"/>
          <w:b/>
          <w:noProof/>
          <w:color w:val="000000"/>
          <w:sz w:val="20"/>
          <w:szCs w:val="20"/>
          <w:lang w:eastAsia="cs-CZ"/>
        </w:rPr>
        <w:object w:dxaOrig="4320" w:dyaOrig="4320">
          <v:shape id="_x0000_s1026" type="#_x0000_t75" style="position:absolute;left:0;text-align:left;margin-left:4pt;margin-top:9.6pt;width:69.75pt;height:60.45pt;z-index:251659264;mso-wrap-edited:f" wrapcoords="8193 214 6703 428 2234 2994 1676 4705 559 7057 -186 10479 186 13901 1862 17750 5400 20745 7634 21172 11359 21172 11731 21172 13407 20745 17131 17750 17317 17323 20110 13901 21600 10479 21600 9196 20483 7271 19552 7057 16759 2994 12103 428 10428 214 8193 214">
            <v:imagedata r:id="rId7" o:title=""/>
            <w10:wrap type="tight"/>
          </v:shape>
          <o:OLEObject Type="Embed" ProgID="CorelDraw.Graphic.9" ShapeID="_x0000_s1026" DrawAspect="Content" ObjectID="_1740382736" r:id="rId8"/>
        </w:object>
      </w:r>
      <w:r w:rsidRPr="007F20AC">
        <w:rPr>
          <w:rFonts w:ascii="Times New Roman" w:eastAsia="Times New Roman" w:hAnsi="Times New Roman" w:cs="Times New Roman"/>
          <w:b/>
          <w:color w:val="000000"/>
          <w:sz w:val="20"/>
          <w:szCs w:val="20"/>
          <w:lang w:eastAsia="cs-CZ"/>
        </w:rPr>
        <w:t xml:space="preserve"> </w:t>
      </w:r>
    </w:p>
    <w:p w:rsidR="007F20AC" w:rsidRPr="007F20AC" w:rsidRDefault="007F20AC" w:rsidP="007F20A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16"/>
          <w:szCs w:val="16"/>
          <w:lang w:eastAsia="cs-CZ"/>
        </w:rPr>
      </w:pPr>
      <w:r w:rsidRPr="007F20AC">
        <w:rPr>
          <w:rFonts w:ascii="Times New Roman" w:eastAsia="Times New Roman" w:hAnsi="Times New Roman" w:cs="Times New Roman"/>
          <w:smallCaps/>
          <w:color w:val="000000"/>
          <w:sz w:val="16"/>
          <w:szCs w:val="16"/>
          <w:lang w:eastAsia="cs-CZ"/>
        </w:rPr>
        <w:t>IČ: 47511753</w:t>
      </w:r>
      <w:r w:rsidRPr="007F20AC">
        <w:rPr>
          <w:rFonts w:ascii="Times New Roman" w:eastAsia="Times New Roman" w:hAnsi="Times New Roman" w:cs="Times New Roman"/>
          <w:color w:val="000000"/>
          <w:sz w:val="16"/>
          <w:szCs w:val="16"/>
          <w:lang w:eastAsia="cs-CZ"/>
        </w:rPr>
        <w:t xml:space="preserve">      </w:t>
      </w:r>
    </w:p>
    <w:p w:rsidR="007F20AC" w:rsidRPr="007F20AC" w:rsidRDefault="007F20AC" w:rsidP="007F20A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16"/>
          <w:szCs w:val="16"/>
          <w:lang w:eastAsia="cs-CZ"/>
        </w:rPr>
      </w:pPr>
      <w:r w:rsidRPr="007F20AC">
        <w:rPr>
          <w:rFonts w:ascii="Times New Roman" w:eastAsia="Times New Roman" w:hAnsi="Times New Roman" w:cs="Times New Roman"/>
          <w:color w:val="000000"/>
          <w:sz w:val="16"/>
          <w:szCs w:val="16"/>
          <w:lang w:eastAsia="cs-CZ"/>
        </w:rPr>
        <w:t xml:space="preserve">                                                                                                      Číslo účtu: KB 12239131/0100</w:t>
      </w:r>
    </w:p>
    <w:p w:rsidR="007F20AC" w:rsidRPr="007F20AC" w:rsidRDefault="007F20AC" w:rsidP="007F20A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16"/>
          <w:szCs w:val="16"/>
          <w:lang w:eastAsia="cs-CZ"/>
        </w:rPr>
      </w:pPr>
      <w:r w:rsidRPr="007F20AC">
        <w:rPr>
          <w:rFonts w:ascii="Times New Roman" w:eastAsia="Times New Roman" w:hAnsi="Times New Roman" w:cs="Times New Roman"/>
          <w:color w:val="000000"/>
          <w:sz w:val="16"/>
          <w:szCs w:val="16"/>
          <w:lang w:eastAsia="cs-CZ"/>
        </w:rPr>
        <w:t xml:space="preserve">                                         </w:t>
      </w:r>
      <w:r w:rsidRPr="007F20AC">
        <w:rPr>
          <w:rFonts w:ascii="Times New Roman" w:eastAsia="Times New Roman" w:hAnsi="Times New Roman" w:cs="Times New Roman"/>
          <w:color w:val="000000"/>
          <w:sz w:val="16"/>
          <w:szCs w:val="16"/>
          <w:lang w:eastAsia="cs-CZ"/>
        </w:rPr>
        <w:tab/>
      </w:r>
      <w:r w:rsidRPr="007F20AC">
        <w:rPr>
          <w:rFonts w:ascii="Times New Roman" w:eastAsia="Times New Roman" w:hAnsi="Times New Roman" w:cs="Times New Roman"/>
          <w:color w:val="000000"/>
          <w:sz w:val="16"/>
          <w:szCs w:val="16"/>
          <w:lang w:eastAsia="cs-CZ"/>
        </w:rPr>
        <w:tab/>
        <w:t>Telefon ředitel: 311 611 728</w:t>
      </w:r>
    </w:p>
    <w:p w:rsidR="007F20AC" w:rsidRPr="007F20AC" w:rsidRDefault="007F20AC" w:rsidP="007F20AC">
      <w:pPr>
        <w:tabs>
          <w:tab w:val="left" w:pos="0"/>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16"/>
          <w:szCs w:val="16"/>
          <w:lang w:eastAsia="cs-CZ"/>
        </w:rPr>
      </w:pPr>
      <w:r w:rsidRPr="007F20AC">
        <w:rPr>
          <w:rFonts w:ascii="Times New Roman" w:eastAsia="Times New Roman" w:hAnsi="Times New Roman" w:cs="Times New Roman"/>
          <w:color w:val="000000"/>
          <w:sz w:val="16"/>
          <w:szCs w:val="16"/>
          <w:lang w:eastAsia="cs-CZ"/>
        </w:rPr>
        <w:t>Sociální pracovnice: 311 611 726</w:t>
      </w:r>
    </w:p>
    <w:p w:rsidR="007F20AC" w:rsidRPr="007F20AC" w:rsidRDefault="007F20AC" w:rsidP="007F20AC">
      <w:pPr>
        <w:tabs>
          <w:tab w:val="left" w:pos="0"/>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16"/>
          <w:szCs w:val="16"/>
          <w:lang w:eastAsia="cs-CZ"/>
        </w:rPr>
      </w:pPr>
      <w:r w:rsidRPr="007F20AC">
        <w:rPr>
          <w:rFonts w:ascii="Times New Roman" w:eastAsia="Times New Roman" w:hAnsi="Times New Roman" w:cs="Times New Roman"/>
          <w:color w:val="000000"/>
          <w:sz w:val="16"/>
          <w:szCs w:val="16"/>
          <w:lang w:eastAsia="cs-CZ"/>
        </w:rPr>
        <w:t>Nonstop: 311 611 727</w:t>
      </w:r>
    </w:p>
    <w:p w:rsidR="007F20AC" w:rsidRPr="007F20AC" w:rsidRDefault="007F20AC" w:rsidP="007F20AC">
      <w:pPr>
        <w:tabs>
          <w:tab w:val="left" w:pos="0"/>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16"/>
          <w:szCs w:val="16"/>
          <w:lang w:eastAsia="cs-CZ"/>
        </w:rPr>
      </w:pPr>
      <w:r w:rsidRPr="007F20AC">
        <w:rPr>
          <w:rFonts w:ascii="Times New Roman" w:eastAsia="Times New Roman" w:hAnsi="Times New Roman" w:cs="Times New Roman"/>
          <w:color w:val="000000"/>
          <w:sz w:val="16"/>
          <w:szCs w:val="16"/>
          <w:lang w:eastAsia="cs-CZ"/>
        </w:rPr>
        <w:t>Fax, ekonom: 311 610 734</w:t>
      </w:r>
    </w:p>
    <w:p w:rsidR="007F20AC" w:rsidRPr="007F20AC" w:rsidRDefault="007F20AC" w:rsidP="007F20AC">
      <w:pPr>
        <w:tabs>
          <w:tab w:val="left" w:pos="0"/>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16"/>
          <w:szCs w:val="16"/>
          <w:lang w:eastAsia="cs-CZ"/>
        </w:rPr>
      </w:pPr>
      <w:r w:rsidRPr="007F20AC">
        <w:rPr>
          <w:rFonts w:ascii="Times New Roman" w:eastAsia="Times New Roman" w:hAnsi="Times New Roman" w:cs="Times New Roman"/>
          <w:color w:val="000000"/>
          <w:sz w:val="16"/>
          <w:szCs w:val="16"/>
          <w:lang w:eastAsia="cs-CZ"/>
        </w:rPr>
        <w:t xml:space="preserve">       SPC: 311 514535</w:t>
      </w:r>
    </w:p>
    <w:p w:rsidR="007F20AC" w:rsidRPr="007F20AC" w:rsidRDefault="007F20AC" w:rsidP="007F20AC">
      <w:pPr>
        <w:tabs>
          <w:tab w:val="left" w:pos="0"/>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val="0"/>
        <w:autoSpaceDE w:val="0"/>
        <w:autoSpaceDN w:val="0"/>
        <w:adjustRightInd w:val="0"/>
        <w:spacing w:after="0" w:line="240" w:lineRule="auto"/>
        <w:jc w:val="right"/>
        <w:textAlignment w:val="baseline"/>
        <w:rPr>
          <w:rFonts w:ascii="Times New Roman" w:eastAsia="Times New Roman" w:hAnsi="Times New Roman" w:cs="Times New Roman"/>
          <w:color w:val="00B050"/>
          <w:sz w:val="16"/>
          <w:szCs w:val="16"/>
          <w:lang w:eastAsia="cs-CZ"/>
        </w:rPr>
      </w:pPr>
      <w:hyperlink r:id="rId9" w:history="1">
        <w:r w:rsidRPr="007F20AC">
          <w:rPr>
            <w:rFonts w:ascii="Times New Roman" w:eastAsia="Times New Roman" w:hAnsi="Times New Roman" w:cs="Times New Roman"/>
            <w:color w:val="00B050"/>
            <w:sz w:val="16"/>
            <w:szCs w:val="16"/>
            <w:lang w:eastAsia="cs-CZ"/>
          </w:rPr>
          <w:t>www: ddmsberoun.cz</w:t>
        </w:r>
      </w:hyperlink>
    </w:p>
    <w:p w:rsidR="007F20AC" w:rsidRPr="007F20AC" w:rsidRDefault="007F20AC" w:rsidP="007F20AC">
      <w:pPr>
        <w:tabs>
          <w:tab w:val="left" w:pos="0"/>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val="0"/>
        <w:autoSpaceDE w:val="0"/>
        <w:autoSpaceDN w:val="0"/>
        <w:adjustRightInd w:val="0"/>
        <w:spacing w:after="0" w:line="240" w:lineRule="auto"/>
        <w:jc w:val="right"/>
        <w:textAlignment w:val="baseline"/>
        <w:rPr>
          <w:rFonts w:ascii="Times New Roman" w:eastAsia="Times New Roman" w:hAnsi="Times New Roman" w:cs="Times New Roman"/>
          <w:color w:val="C00000"/>
          <w:sz w:val="16"/>
          <w:szCs w:val="16"/>
          <w:lang w:eastAsia="cs-CZ"/>
        </w:rPr>
      </w:pPr>
      <w:r w:rsidRPr="007F20AC">
        <w:rPr>
          <w:rFonts w:ascii="Times New Roman" w:eastAsia="Times New Roman" w:hAnsi="Times New Roman" w:cs="Times New Roman"/>
          <w:color w:val="C00000"/>
          <w:sz w:val="16"/>
          <w:szCs w:val="16"/>
          <w:lang w:eastAsia="cs-CZ"/>
        </w:rPr>
        <w:t xml:space="preserve">e-mail: </w:t>
      </w:r>
      <w:hyperlink r:id="rId10" w:history="1">
        <w:r w:rsidRPr="007F20AC">
          <w:rPr>
            <w:rFonts w:ascii="Times New Roman" w:eastAsia="Times New Roman" w:hAnsi="Times New Roman" w:cs="Times New Roman"/>
            <w:color w:val="C00000"/>
            <w:sz w:val="16"/>
            <w:szCs w:val="16"/>
            <w:u w:val="single"/>
            <w:lang w:eastAsia="cs-CZ"/>
          </w:rPr>
          <w:t>info@ddmsberoun.cz</w:t>
        </w:r>
      </w:hyperlink>
    </w:p>
    <w:p w:rsidR="007F20AC" w:rsidRPr="007F20AC" w:rsidRDefault="007F20AC" w:rsidP="007F20AC">
      <w:pPr>
        <w:tabs>
          <w:tab w:val="left" w:pos="0"/>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val="0"/>
        <w:autoSpaceDE w:val="0"/>
        <w:autoSpaceDN w:val="0"/>
        <w:adjustRightInd w:val="0"/>
        <w:spacing w:after="0" w:line="240" w:lineRule="auto"/>
        <w:jc w:val="right"/>
        <w:textAlignment w:val="baseline"/>
        <w:rPr>
          <w:rFonts w:ascii="Times New Roman" w:eastAsia="Times New Roman" w:hAnsi="Times New Roman" w:cs="Times New Roman"/>
          <w:color w:val="0070C0"/>
          <w:sz w:val="20"/>
          <w:szCs w:val="20"/>
          <w:lang w:eastAsia="cs-CZ"/>
        </w:rPr>
      </w:pPr>
      <w:r w:rsidRPr="007F20AC">
        <w:rPr>
          <w:rFonts w:ascii="Times New Roman" w:eastAsia="Times New Roman" w:hAnsi="Times New Roman" w:cs="Times New Roman"/>
          <w:color w:val="0070C0"/>
          <w:sz w:val="20"/>
          <w:szCs w:val="20"/>
          <w:lang w:eastAsia="cs-CZ"/>
        </w:rPr>
        <w:t>ID datové schránky: piiuij6</w:t>
      </w:r>
    </w:p>
    <w:p w:rsidR="007F20AC" w:rsidRDefault="007F20AC" w:rsidP="007F20AC">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Pr>
          <w:rFonts w:ascii="Times New Roman" w:eastAsia="Times New Roman" w:hAnsi="Times New Roman" w:cs="Times New Roman"/>
          <w:b/>
          <w:bCs/>
          <w:sz w:val="36"/>
          <w:szCs w:val="36"/>
          <w:lang w:eastAsia="cs-CZ"/>
        </w:rPr>
        <w:t>Zápis do MŠ pro školní rok 2023/2024</w:t>
      </w:r>
    </w:p>
    <w:p w:rsidR="007F20AC" w:rsidRPr="007F20AC" w:rsidRDefault="007F20AC" w:rsidP="007F20AC">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r>
        <w:rPr>
          <w:rFonts w:ascii="Times New Roman" w:eastAsia="Times New Roman" w:hAnsi="Times New Roman" w:cs="Times New Roman"/>
          <w:b/>
          <w:bCs/>
          <w:sz w:val="24"/>
          <w:szCs w:val="24"/>
          <w:lang w:eastAsia="cs-CZ"/>
        </w:rPr>
        <w:t>Zápisy k předškolnímu vzdělávání proběhnou</w:t>
      </w:r>
      <w:r>
        <w:rPr>
          <w:rFonts w:ascii="Times New Roman" w:eastAsia="Times New Roman" w:hAnsi="Times New Roman" w:cs="Times New Roman"/>
          <w:sz w:val="24"/>
          <w:szCs w:val="24"/>
          <w:lang w:eastAsia="cs-CZ"/>
        </w:rPr>
        <w:t xml:space="preserve"> v souladu s právními předpisy. Uskuteční se v termínu dle školského zákona, tedy v období </w:t>
      </w:r>
      <w:r>
        <w:rPr>
          <w:rFonts w:ascii="Times New Roman" w:eastAsia="Times New Roman" w:hAnsi="Times New Roman" w:cs="Times New Roman"/>
          <w:b/>
          <w:bCs/>
          <w:sz w:val="24"/>
          <w:szCs w:val="24"/>
          <w:lang w:eastAsia="cs-CZ"/>
        </w:rPr>
        <w:t xml:space="preserve">od 2. května 2023 do 16. května 2023,  a to </w:t>
      </w:r>
      <w:r>
        <w:rPr>
          <w:rFonts w:ascii="Times New Roman" w:eastAsia="Times New Roman" w:hAnsi="Times New Roman" w:cs="Times New Roman"/>
          <w:b/>
          <w:bCs/>
          <w:color w:val="FF0000"/>
          <w:sz w:val="28"/>
          <w:szCs w:val="28"/>
          <w:lang w:eastAsia="cs-CZ"/>
        </w:rPr>
        <w:t xml:space="preserve">v pondělí 15. 5. 2023 od 13,30hod do 16,30hod </w:t>
      </w:r>
      <w:r>
        <w:rPr>
          <w:rFonts w:ascii="Times New Roman" w:eastAsia="Times New Roman" w:hAnsi="Times New Roman" w:cs="Times New Roman"/>
          <w:b/>
          <w:bCs/>
          <w:sz w:val="24"/>
          <w:szCs w:val="24"/>
          <w:lang w:eastAsia="cs-CZ"/>
        </w:rPr>
        <w:t>v prostorách MŠ.</w:t>
      </w:r>
    </w:p>
    <w:p w:rsidR="007F20AC" w:rsidRDefault="007F20AC" w:rsidP="007F20AC">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bCs/>
          <w:sz w:val="27"/>
          <w:szCs w:val="27"/>
          <w:lang w:eastAsia="cs-CZ"/>
        </w:rPr>
        <w:t>Podání žádosti</w:t>
      </w:r>
    </w:p>
    <w:p w:rsidR="007F20AC" w:rsidRDefault="007F20AC" w:rsidP="007F20AC">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Podle § 37 zákona č. 500/2004 Sb., správní řád, ve znění pozdějších předpisů, je možné žádost o přijetí k předškolnímu vzdělávání učinit písemně nebo ústně do protokolu anebo v elektronické podobě. Přihlášku je tedy možné doručit následujícími způsoby:</w:t>
      </w:r>
    </w:p>
    <w:p w:rsidR="007F20AC" w:rsidRDefault="007F20AC" w:rsidP="007F20A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 datové schránky školy (každá škola má svou datovou schránku),</w:t>
      </w:r>
    </w:p>
    <w:p w:rsidR="007F20AC" w:rsidRDefault="007F20AC" w:rsidP="007F20A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e-mailem s uznávaným elektronickým podpisem (nelze jen poslat prostý email!),</w:t>
      </w:r>
    </w:p>
    <w:p w:rsidR="007F20AC" w:rsidRDefault="007F20AC" w:rsidP="007F20A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poštou,</w:t>
      </w:r>
    </w:p>
    <w:p w:rsidR="007F20AC" w:rsidRDefault="007F20AC" w:rsidP="007F20A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osobní podání (s přítomností dítěte – preferujeme). </w:t>
      </w:r>
    </w:p>
    <w:p w:rsidR="007F20AC" w:rsidRDefault="007F20AC" w:rsidP="007F20AC">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Ve výjimečném případě je možnost individuálně domluvit  jiný termín zápisu v daných dnech 2. 5. 2023 – 16. 5. 2023.</w:t>
      </w:r>
    </w:p>
    <w:p w:rsidR="007F20AC" w:rsidRDefault="007F20AC" w:rsidP="007F20AC">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V případě, že dítě nebylo očkováno podle očkovacího kalendáře, musí zákonný zástupce kontaktovat praktického lékaře a vyžádat si od něj potvrzení, že je dítě proti nákaze imunní nebo se nemůže očkování podrobit pro trvalou kontraindikaci.</w:t>
      </w:r>
    </w:p>
    <w:p w:rsidR="007F20AC" w:rsidRDefault="007F20AC" w:rsidP="007F20AC">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r>
        <w:rPr>
          <w:rFonts w:ascii="Times New Roman" w:eastAsia="Times New Roman" w:hAnsi="Times New Roman" w:cs="Times New Roman"/>
          <w:b/>
          <w:bCs/>
          <w:sz w:val="27"/>
          <w:szCs w:val="27"/>
          <w:lang w:eastAsia="cs-CZ"/>
        </w:rPr>
        <w:t>Dokumenty, které k zápisu dokládáte:</w:t>
      </w:r>
    </w:p>
    <w:p w:rsidR="007F20AC" w:rsidRDefault="007F20AC" w:rsidP="007F20A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kompletně vyplněná žádost o přijetí dítěte do MŠ</w:t>
      </w:r>
    </w:p>
    <w:p w:rsidR="007F20AC" w:rsidRDefault="007F20AC" w:rsidP="007F20A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kompletně vyplněný evidenční list (potvrzení dětského lékaře včetně potvrzení o očkování)</w:t>
      </w:r>
    </w:p>
    <w:p w:rsidR="007F20AC" w:rsidRDefault="007F20AC" w:rsidP="007F20A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doporučení SPC – nezbytné pro přijetí do MŠ zřízené podle § 16 odst. 9</w:t>
      </w:r>
    </w:p>
    <w:p w:rsidR="007F20AC" w:rsidRDefault="007F20AC" w:rsidP="007F20A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kopie rodného listu dítěte</w:t>
      </w:r>
    </w:p>
    <w:p w:rsidR="007F20AC" w:rsidRDefault="007F20AC" w:rsidP="007F20AC">
      <w:pPr>
        <w:spacing w:before="100" w:beforeAutospacing="1" w:after="100" w:afterAutospacing="1" w:line="240" w:lineRule="auto"/>
        <w:jc w:val="both"/>
        <w:rPr>
          <w:rFonts w:ascii="Times New Roman" w:eastAsia="Times New Roman" w:hAnsi="Times New Roman" w:cs="Times New Roman"/>
          <w:b/>
          <w:bCs/>
          <w:sz w:val="24"/>
          <w:szCs w:val="24"/>
          <w:lang w:eastAsia="cs-CZ"/>
        </w:rPr>
      </w:pPr>
    </w:p>
    <w:p w:rsidR="007F20AC" w:rsidRDefault="007F20AC" w:rsidP="007F20AC">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lastRenderedPageBreak/>
        <w:t>Povinnost plnit předškolního vzdělávání mají děti, které dosáhly do 31. 8. pěti let.</w:t>
      </w:r>
    </w:p>
    <w:p w:rsidR="007F20AC" w:rsidRDefault="007F20AC" w:rsidP="007F20AC">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Zákonný zástupce může místo povinného předškolního vzdělávání v MŠ zvolit </w:t>
      </w:r>
      <w:r>
        <w:rPr>
          <w:rFonts w:ascii="Times New Roman" w:eastAsia="Times New Roman" w:hAnsi="Times New Roman" w:cs="Times New Roman"/>
          <w:b/>
          <w:bCs/>
          <w:sz w:val="24"/>
          <w:szCs w:val="24"/>
          <w:lang w:eastAsia="cs-CZ"/>
        </w:rPr>
        <w:t>individuální vzdělávání</w:t>
      </w:r>
      <w:r>
        <w:rPr>
          <w:rFonts w:ascii="Times New Roman" w:eastAsia="Times New Roman" w:hAnsi="Times New Roman" w:cs="Times New Roman"/>
          <w:sz w:val="24"/>
          <w:szCs w:val="24"/>
          <w:lang w:eastAsia="cs-CZ"/>
        </w:rPr>
        <w:t>. Dítě pak vzdělává doma sám, vzdělávat ho může i jiná osoba, nebo navštěvuje jiné zařízení, než je mateřská škola. Zákonný zástupce musí nicméně i tak přihlásit dítě k zápisu k předškolnímu vzdělávání. Žádost o individuální vzdělávání dítěte předá řediteli školy zároveň s přihláškou k zápisu nebo nejpozději 3 měsíce před počátkem školního roku.</w:t>
      </w:r>
    </w:p>
    <w:p w:rsidR="007F20AC" w:rsidRDefault="007F20AC" w:rsidP="007F20AC">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Potřebné dokumenty k přijetí dítěte do MŠ (Žádost o přijetí a Evidenční list) najdete v kolonce Dokumenty ke stažení. </w:t>
      </w:r>
    </w:p>
    <w:p w:rsidR="007F20AC" w:rsidRDefault="007F20AC" w:rsidP="007F20AC">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r>
        <w:rPr>
          <w:rFonts w:ascii="Times New Roman" w:eastAsia="Times New Roman" w:hAnsi="Times New Roman" w:cs="Times New Roman"/>
          <w:b/>
          <w:bCs/>
          <w:sz w:val="24"/>
          <w:szCs w:val="24"/>
          <w:lang w:eastAsia="cs-CZ"/>
        </w:rPr>
        <w:t>Kritéria, podle kterých bude ředitelka školy postupovat při rozhodování na základě § 34zákona č.561/2004 Sb., v platném znění (školský zákon) v Mateřské škole v případě, kdy počet žádostí o přijetí k předškolnímu vzdělávání v daném školním roce překročí stanovenou kapacitu maximálního počtu dětí pro Mateřskou školu:</w:t>
      </w:r>
    </w:p>
    <w:p w:rsidR="007F20AC" w:rsidRDefault="007F20AC" w:rsidP="007F20AC">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Děti jsou přijímány do naplnění kapacity v následujícím pořadí:</w:t>
      </w:r>
    </w:p>
    <w:tbl>
      <w:tblPr>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9056"/>
      </w:tblGrid>
      <w:tr w:rsidR="007F20AC" w:rsidTr="007F20AC">
        <w:trPr>
          <w:tblCellSpacing w:w="15" w:type="dxa"/>
        </w:trPr>
        <w:tc>
          <w:tcPr>
            <w:tcW w:w="0" w:type="auto"/>
            <w:tcBorders>
              <w:top w:val="outset" w:sz="6" w:space="0" w:color="auto"/>
              <w:left w:val="outset" w:sz="6" w:space="0" w:color="auto"/>
              <w:bottom w:val="outset" w:sz="6" w:space="0" w:color="auto"/>
              <w:right w:val="outset" w:sz="6" w:space="0" w:color="auto"/>
            </w:tcBorders>
            <w:tcMar>
              <w:top w:w="225" w:type="dxa"/>
              <w:left w:w="15" w:type="dxa"/>
              <w:bottom w:w="15" w:type="dxa"/>
              <w:right w:w="15" w:type="dxa"/>
            </w:tcMar>
            <w:vAlign w:val="center"/>
            <w:hideMark/>
          </w:tcPr>
          <w:p w:rsidR="007F20AC" w:rsidRDefault="007F20AC" w:rsidP="003077A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Dítě s povinným vzděláváním a trvalým pobytem ve školském spádovém obvodu.</w:t>
            </w:r>
          </w:p>
          <w:p w:rsidR="007F20AC" w:rsidRDefault="007F20AC" w:rsidP="003077A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Dítě, které před začátkem školního roku 2023/2024 dosáhne 4 let věku s trvalým pobytem ve školském spádovém obvodu (pořadí přijatých určeno podle věku k 31. 8. 2023 - starší dítě má přednost před mladším)</w:t>
            </w:r>
          </w:p>
          <w:p w:rsidR="007F20AC" w:rsidRDefault="007F20AC" w:rsidP="003077A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Dítě, které před začátkem školního roku 2023/2024 dosáhne 3 let věku s trvalým pobytem ve školském spádovém obvodu (pořadí přijatých určeno podle věku k 31. 8. 2023 - starší dítě má přednost před mladším)</w:t>
            </w:r>
          </w:p>
        </w:tc>
      </w:tr>
    </w:tbl>
    <w:p w:rsidR="007F20AC" w:rsidRDefault="007F20AC" w:rsidP="007F20AC">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Cílem předškolního vzdělávání je dle školského zákona podporovat rozvoj osobnosti dítěte předškolního věku, podílet se na jeho zdravém citovém, rozumovém a tělesném rozvoji a na osvojení základních pravidel chování, základních životních hodnot a mezilidských vztahů. Má také vytvářet základní předpoklady pro pokračování ve vzdělávání, napomáhat vyrovnat nerovnoměrnosti vývoje dětí před vstupem do základního vzdělávání a poskytovat speciálně pedagogickou péči dětem se speciálními vzdělávacími potřebami. Je tedy patrné, že smyslem mateřských škol (dále jen MŠ) je poskytovat dětem vzdělání, které je nedílnou součástí celého vzdělávacího systému, nikoliv jen hlídání a péči. MŠ sice fakticky umožňuje rodinám s malými dětmi skloubit rodinný a pracovní život, nejedná se však o hlavní a zákonem předpokládanou funkci předškolního vzdělávání. Školka není poskytovatel pečovatelské služby, ale vzdělávací zařízení. Cílem předškolního vzdělávání je výchova a vzdělávání, proto musí být přijaté dítě způsobilé plnit požadavky, které jsou stanovené rámcovým (RVP PV) a školním vzdělávacím programem (</w:t>
      </w:r>
      <w:proofErr w:type="spellStart"/>
      <w:r>
        <w:rPr>
          <w:rFonts w:ascii="Times New Roman" w:eastAsia="Times New Roman" w:hAnsi="Times New Roman" w:cs="Times New Roman"/>
          <w:sz w:val="24"/>
          <w:szCs w:val="24"/>
          <w:lang w:eastAsia="cs-CZ"/>
        </w:rPr>
        <w:t>ust</w:t>
      </w:r>
      <w:proofErr w:type="spellEnd"/>
      <w:r>
        <w:rPr>
          <w:rFonts w:ascii="Times New Roman" w:eastAsia="Times New Roman" w:hAnsi="Times New Roman" w:cs="Times New Roman"/>
          <w:sz w:val="24"/>
          <w:szCs w:val="24"/>
          <w:lang w:eastAsia="cs-CZ"/>
        </w:rPr>
        <w:t>. § 4, § 5 školského zákona).</w:t>
      </w:r>
    </w:p>
    <w:p w:rsidR="007F20AC" w:rsidRDefault="007F20AC" w:rsidP="007F20AC">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p w:rsidR="007F20AC" w:rsidRDefault="007F20AC" w:rsidP="007F20AC">
      <w:pPr>
        <w:spacing w:before="100" w:beforeAutospacing="1" w:after="100" w:afterAutospacing="1" w:line="240" w:lineRule="auto"/>
        <w:jc w:val="both"/>
        <w:rPr>
          <w:rFonts w:ascii="Times New Roman" w:eastAsia="Times New Roman" w:hAnsi="Times New Roman" w:cs="Times New Roman"/>
          <w:b/>
          <w:bCs/>
          <w:sz w:val="24"/>
          <w:szCs w:val="24"/>
          <w:lang w:eastAsia="cs-CZ"/>
        </w:rPr>
      </w:pPr>
    </w:p>
    <w:p w:rsidR="007F20AC" w:rsidRDefault="007F20AC" w:rsidP="007F20AC">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INDIVIDUÁLNÍ VZDĚLÁVÁNÍ DÍTĚTE</w:t>
      </w:r>
    </w:p>
    <w:p w:rsidR="002668F7" w:rsidRPr="007F20AC" w:rsidRDefault="007F20AC" w:rsidP="007F20AC">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Informace pro zákonné zástupce, kteří zvolí individuální vzdělávání dítěte, jsou součástí Školního řádu (viz. Dokumenty).</w:t>
      </w:r>
      <w:bookmarkStart w:id="0" w:name="_GoBack"/>
      <w:bookmarkEnd w:id="0"/>
    </w:p>
    <w:sectPr w:rsidR="002668F7" w:rsidRPr="007F20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45886"/>
    <w:multiLevelType w:val="multilevel"/>
    <w:tmpl w:val="A62C61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A5F0B28"/>
    <w:multiLevelType w:val="multilevel"/>
    <w:tmpl w:val="711CA4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6603CAC"/>
    <w:multiLevelType w:val="multilevel"/>
    <w:tmpl w:val="8F681E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BC9"/>
    <w:rsid w:val="00083BC9"/>
    <w:rsid w:val="002668F7"/>
    <w:rsid w:val="007F20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D43053"/>
  <w15:chartTrackingRefBased/>
  <w15:docId w15:val="{5F28CEF2-13BD-455F-8915-393DC51CA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F20AC"/>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F20A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20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84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ddmsberoun.cz/images/stories/sk_logo.pn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info@ddmsberoun.cz" TargetMode="External"/><Relationship Id="rId4" Type="http://schemas.openxmlformats.org/officeDocument/2006/relationships/webSettings" Target="webSettings.xml"/><Relationship Id="rId9" Type="http://schemas.openxmlformats.org/officeDocument/2006/relationships/hyperlink" Target="http://www.hluchoslepota-deti.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726</Words>
  <Characters>4284</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2023-03-15T09:53:00Z</cp:lastPrinted>
  <dcterms:created xsi:type="dcterms:W3CDTF">2023-03-15T09:50:00Z</dcterms:created>
  <dcterms:modified xsi:type="dcterms:W3CDTF">2023-03-15T09:53:00Z</dcterms:modified>
</cp:coreProperties>
</file>